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27D" w:rsidRPr="00FD31F3" w:rsidRDefault="009A427D" w:rsidP="009A427D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FD31F3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ИЗВЕЩЕНИЕ</w:t>
      </w:r>
    </w:p>
    <w:p w:rsidR="009A427D" w:rsidRPr="00FD31F3" w:rsidRDefault="009A427D" w:rsidP="009A427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31F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 проведении аукциона в электронной форме (электронный аукцион)</w:t>
      </w:r>
      <w:r w:rsidRPr="00FD31F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на право заключения договора </w:t>
      </w:r>
      <w:r w:rsidR="00785858" w:rsidRPr="00FD31F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купли-продажи</w:t>
      </w:r>
      <w:r w:rsidRPr="00FD31F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земельного участка</w:t>
      </w:r>
    </w:p>
    <w:p w:rsidR="009A427D" w:rsidRPr="00FD31F3" w:rsidRDefault="009A427D" w:rsidP="009A427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FFFF00"/>
          <w:lang w:eastAsia="ar-SA"/>
        </w:rPr>
      </w:pPr>
    </w:p>
    <w:p w:rsidR="009A427D" w:rsidRPr="00FD31F3" w:rsidRDefault="007E21CC" w:rsidP="007E43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1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Организатор электронного Аукциона – </w:t>
      </w:r>
      <w:r w:rsidR="009A427D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 Железногорского района Курской области (307170, Курская область, г. Железногорск, ул.Ленина, д.52, каб.</w:t>
      </w:r>
      <w:r w:rsidR="009457FC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302</w:t>
      </w:r>
      <w:r w:rsidR="009A427D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ИНН 4633017538 ОГРН 1054679025774), адрес электронной почты: </w:t>
      </w:r>
      <w:r w:rsidR="009457FC" w:rsidRPr="00FD31F3">
        <w:rPr>
          <w:rFonts w:ascii="Times New Roman" w:hAnsi="Times New Roman" w:cs="Times New Roman"/>
          <w:sz w:val="24"/>
          <w:szCs w:val="24"/>
          <w:shd w:val="clear" w:color="auto" w:fill="FFFFFF"/>
        </w:rPr>
        <w:t>zhelrayon@mail.ru</w:t>
      </w:r>
      <w:r w:rsidR="009A427D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, ном</w:t>
      </w:r>
      <w:r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ер телефона </w:t>
      </w:r>
      <w:r w:rsidR="007006FF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(47148) 2-16-89</w:t>
      </w:r>
      <w:r w:rsidR="009A427D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E21CC" w:rsidRPr="00FD31F3" w:rsidRDefault="007E21CC" w:rsidP="009A42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Оператор электронной площадки: АО «Сбербанк-АСТ», владеющее сайтом </w:t>
      </w:r>
      <w:hyperlink r:id="rId8" w:history="1">
        <w:r w:rsidR="007E4341" w:rsidRPr="00FD31F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ar-SA"/>
          </w:rPr>
          <w:t>http://utp.sberbank-ast.ru/AP</w:t>
        </w:r>
      </w:hyperlink>
      <w:r w:rsidR="007E4341"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в информационно-телекоммуникационной сети «Интернет».</w:t>
      </w:r>
    </w:p>
    <w:p w:rsidR="007E21CC" w:rsidRPr="00FD31F3" w:rsidRDefault="007E21CC" w:rsidP="009A42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1F3">
        <w:rPr>
          <w:rFonts w:ascii="Times New Roman" w:eastAsia="Times New Roman" w:hAnsi="Times New Roman" w:cs="Times New Roman"/>
          <w:sz w:val="24"/>
          <w:szCs w:val="24"/>
          <w:lang w:eastAsia="ar-SA"/>
        </w:rPr>
        <w:t>Сайт для размещения информации о торгах www.torgi.gov.ru – информационный ресурс государственной информационной системы «Официальный сайт Российской Федерации в информационно-телекоммуникационной сети «Интернет» (ГИС «ТОРГИ»).</w:t>
      </w:r>
    </w:p>
    <w:p w:rsidR="00187F43" w:rsidRPr="00FC71D5" w:rsidRDefault="00187F43" w:rsidP="009A42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7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Официальный сайт Администрации Железногорского района Курской области – http://zhel.rkursk.ru/. </w:t>
      </w:r>
    </w:p>
    <w:p w:rsidR="007E21CC" w:rsidRPr="00FC71D5" w:rsidRDefault="007E21CC" w:rsidP="009A42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71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Электронный Аукцион проводится на основании</w:t>
      </w:r>
      <w:r w:rsidRPr="00FC7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постановления Администрации Железногорского района Курской области от </w:t>
      </w:r>
      <w:r w:rsidR="009C4B09">
        <w:rPr>
          <w:rFonts w:ascii="Times New Roman" w:eastAsia="Times New Roman" w:hAnsi="Times New Roman" w:cs="Times New Roman"/>
          <w:sz w:val="24"/>
          <w:szCs w:val="24"/>
          <w:lang w:eastAsia="ar-SA"/>
        </w:rPr>
        <w:t>22.10.2025</w:t>
      </w:r>
      <w:r w:rsidRPr="00FC7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№</w:t>
      </w:r>
      <w:r w:rsidR="00D4014D" w:rsidRPr="00FC7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4B09">
        <w:rPr>
          <w:rFonts w:ascii="Times New Roman" w:eastAsia="Times New Roman" w:hAnsi="Times New Roman" w:cs="Times New Roman"/>
          <w:sz w:val="24"/>
          <w:szCs w:val="24"/>
          <w:lang w:eastAsia="ar-SA"/>
        </w:rPr>
        <w:t>618</w:t>
      </w:r>
      <w:r w:rsidR="00FC71D5" w:rsidRPr="00FC7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E21CC" w:rsidRPr="00987D15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D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Электронный Аукцион назначается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987D1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487E6B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6B2D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ноября</w:t>
      </w:r>
      <w:r w:rsidR="00061868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</w:t>
      </w:r>
      <w:r w:rsidR="004C62E4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785858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 </w:t>
      </w:r>
      <w:r w:rsidR="00785858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</w:t>
      </w:r>
      <w:r w:rsidR="00BB55E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московскому времени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электронной площадке: АО «Сбербанк-АСТ», владеющей сайтом </w:t>
      </w:r>
      <w:hyperlink r:id="rId9" w:history="1">
        <w:r w:rsidRPr="00987D1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ar-SA"/>
          </w:rPr>
          <w:t>http://utp.sberbank-ast.ru/AP</w:t>
        </w:r>
      </w:hyperlink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информационно-телекоммуникационной сети «Интернет».</w:t>
      </w:r>
    </w:p>
    <w:p w:rsidR="007E21CC" w:rsidRPr="000E01F4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Контактные телефоны Организатора Электронного Аукциона: </w:t>
      </w:r>
      <w:r w:rsidR="00C71CEC"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Лёгких Маргарита Александровна (47148) 2-16-89.</w:t>
      </w:r>
    </w:p>
    <w:p w:rsidR="007E21CC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Электронный Аукцион является открытым по составу участников и по форме подачи предложений о цене предмета электронного Аукциона.</w:t>
      </w:r>
    </w:p>
    <w:p w:rsidR="007E21CC" w:rsidRPr="005460E7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принятия решения Организатором электронного Аукциона об отказе в проведении электронного Аукциона: не позднее</w:t>
      </w:r>
      <w:r w:rsidR="00C71CEC"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за </w:t>
      </w:r>
      <w:r w:rsidR="005460E7"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дн</w:t>
      </w:r>
      <w:r w:rsidR="005460E7"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проведения электронного Аукциона.</w:t>
      </w:r>
    </w:p>
    <w:p w:rsidR="007E21CC" w:rsidRPr="005460E7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об отказе в проведении электронного Аукциона может быть принято в случае выявления обстоятельств, предусмотренных пунктом 8 статьи 39.11 Земельного кодекса Российской Федерации.</w:t>
      </w:r>
    </w:p>
    <w:p w:rsidR="007E21CC" w:rsidRPr="000E01F4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электрон</w:t>
      </w:r>
      <w:r w:rsidR="009457FC"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ного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Аукциона на право заключения договора </w:t>
      </w:r>
      <w:r w:rsidR="00F639B3"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земельного участка определяется </w:t>
      </w:r>
      <w:r w:rsidR="00F639B3"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участка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E21CC" w:rsidRPr="000E01F4" w:rsidRDefault="007E21CC" w:rsidP="009A42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Предметом электронного Аукциона является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 на заключение договора купли-продажи земельного участка:</w:t>
      </w: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Кадастровый номер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987D1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46:06:121603:114</w:t>
      </w:r>
      <w:r w:rsidR="00047A3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7A37" w:rsidRDefault="004C62E4" w:rsidP="00047A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Местоположение земельного участка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987D1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Курская область, м.р-н Железногорский, с.п. Михайловский сельсовет</w:t>
      </w:r>
      <w:r w:rsidR="00047A3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Площадь земельного участка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987D1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422 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кв.м.;</w:t>
      </w: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Сведения о зарегистрированных правах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>: отсутствуют;</w:t>
      </w:r>
    </w:p>
    <w:p w:rsidR="008F6B2D" w:rsidRPr="008F6B2D" w:rsidRDefault="004C62E4" w:rsidP="00181B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6B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Ограничения использования земельного участка</w:t>
      </w:r>
      <w:r w:rsidRPr="008F6B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987D15" w:rsidRPr="00987D15" w:rsidRDefault="00987D15" w:rsidP="0098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Прибрежная защитная полоса (в соответствии с правилами землепользования и застройки)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87D15" w:rsidRPr="00987D15" w:rsidRDefault="00987D15" w:rsidP="0098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Ограничения: В границах прибрежных защитных полос наряду с установленными ограничениями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водоохраной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зоны запрещаются: 1) распашка земель; 2) размещение отвалов размываемых грунтов; 3) выпас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сельскохозяйственных животных и организация для них летних лагерей, ванн.</w:t>
      </w:r>
    </w:p>
    <w:p w:rsidR="00987D15" w:rsidRPr="00987D15" w:rsidRDefault="00987D15" w:rsidP="0098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2. Водоохранная зона (в соответствии с правилами землепользования и застройки)</w:t>
      </w:r>
    </w:p>
    <w:p w:rsidR="00987D15" w:rsidRDefault="00987D15" w:rsidP="0098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Ограничения: В границах водоохранных зон запрещаются: 1) использование сточных вод в целях повышения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почвенного плодородия; 2) размещение кладбищ, скотомогильников, объектов размещения отходов производства 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потребления, химических, взрывчатых, токсичных, отравляющих и ядовитых веществ, пунктов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захоронения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радиоактивных отходов, а также загрязнение территории загрязняющими веществами, предельно допустимые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концентрации которых в водах водных объектов рыбохозяйственного значения не установлены; 3) 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авиационных мер по борьбе с вредными организмами; 4) движение и стоянка транспортных средств (кроме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специальных транспортных средств), за исключением их движения по дорогам и стоянки на дорогах и в специально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оборудованных местах, имеющих твердое покрытие; 5) строительство и реконструкция автозаправочных станций,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складов горюче-смазочных материалов (за исключением случаев, если автозаправочные станции, склады горючесмазочных материалов размещены на территориях портов, инфраструктуры внутренних водных путей,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баз (сооружений) для стоянки маломерных судов, объектов органов федеральной службы безопасности), станций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технического обслуживания, используемых для технического осмотра и ремонта транспортных средств,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 мойки транспортных средств; 6) хранение пестицидов и агрохимикатов (за исключением хранения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агрохимикатов в специализированных хранилищах на территориях морских портов за пределами границ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прибрежных защитных полос), применение пестицидов и агрохимикатов; 7) сброс сточных, в том числе дренажных,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вод; 8) разведка и добыча общераспространенных полезных ископаемых (за исключением случаев, если разведка 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добыча общераспространенных полезных ископаемых осуществляются пользователями недр, осуществляющими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разведку и добычу иных видов полезных ископаемых, в границах предоставленных им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законодательством Российской Федерации о недрах горных отводов и (или) геологических отводов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утвержденного технического проекта в соответствии со статьей 19.1 Закона Российской Федерации от 21 февраля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1992 года N 2395-1 "О недрах");</w:t>
      </w: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Вид разрешенного использования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987D15" w:rsidRPr="00987D15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ведение садоводства</w:t>
      </w:r>
      <w:r w:rsidR="00047A3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C62E4" w:rsidRPr="000E01F4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0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Категория земель</w:t>
      </w:r>
      <w:r w:rsidRPr="000E01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земли </w:t>
      </w:r>
      <w:r w:rsidR="00047A37" w:rsidRPr="00047A3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населенных пунктов</w:t>
      </w:r>
      <w:r w:rsidR="00047A3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C62E4" w:rsidRPr="00960B75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60B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 xml:space="preserve">  минимальный размер земельного участка – не устанавливается;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 xml:space="preserve">  максимальный размер земельного участка – 5000 квадратных метров;</w:t>
      </w:r>
    </w:p>
    <w:p w:rsidR="00987D15" w:rsidRPr="00987D15" w:rsidRDefault="00987D15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7D15">
        <w:rPr>
          <w:rFonts w:ascii="Times New Roman" w:eastAsia="Times New Roman" w:hAnsi="Times New Roman"/>
          <w:sz w:val="24"/>
          <w:szCs w:val="24"/>
        </w:rPr>
        <w:t>отступ от границы земельного участка со стороны улицы до линии регулирования застройки при новом строительстве составляет - 5 метров. В сложившейся застройке линию регулирования застройки допускается совмещать с границей земельного участка. В сложившейся малоэтажной жилой застройке, в случае размещения основного строения в боковую границу земельного участка, допускается совмещать линию бокового фасада основного строения с границей земельного участка;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>минимальное расстояние от границ со смежными земельными участками до основного строения - 3 метра;</w:t>
      </w:r>
    </w:p>
    <w:p w:rsidR="00987D15" w:rsidRPr="00987D15" w:rsidRDefault="00987D15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7D15">
        <w:rPr>
          <w:rFonts w:ascii="Times New Roman" w:eastAsia="Times New Roman" w:hAnsi="Times New Roman"/>
          <w:sz w:val="24"/>
          <w:szCs w:val="24"/>
        </w:rPr>
        <w:t>при размещении блокированной жилой застройки минимальное расстояние от границ земельных участков между соседними блоками не устанавливаются;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>минимальное расстояние от границ со смежными земельными участка до объектов вспомогательного использования (хозяйственное строение, гараж, баня, теплица, навес, беседка) – 1 метр при соблюдении требований технических регламентов;</w:t>
      </w:r>
    </w:p>
    <w:p w:rsidR="00987D15" w:rsidRPr="00987D15" w:rsidRDefault="00987D15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7D15">
        <w:rPr>
          <w:rFonts w:ascii="Times New Roman" w:eastAsia="Times New Roman" w:hAnsi="Times New Roman"/>
          <w:sz w:val="24"/>
          <w:szCs w:val="24"/>
        </w:rPr>
        <w:t xml:space="preserve">допускается блокирование хозяйственных строений при обоюдном согласии смежных землепользователей; 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>максимальный процент застройки – 50%;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 xml:space="preserve">максимальная высота от уровня земли основного строения: </w:t>
      </w:r>
    </w:p>
    <w:p w:rsidR="00987D15" w:rsidRPr="002B2AF1" w:rsidRDefault="00987D15" w:rsidP="002B2AF1">
      <w:pPr>
        <w:pStyle w:val="a4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2AF1">
        <w:rPr>
          <w:rFonts w:ascii="Times New Roman" w:eastAsia="Times New Roman" w:hAnsi="Times New Roman"/>
          <w:sz w:val="24"/>
          <w:szCs w:val="24"/>
        </w:rPr>
        <w:t xml:space="preserve">до верха плоской кровли - не более 15 м; </w:t>
      </w:r>
    </w:p>
    <w:p w:rsidR="00987D15" w:rsidRPr="002B2AF1" w:rsidRDefault="00987D15" w:rsidP="002B2AF1">
      <w:pPr>
        <w:pStyle w:val="a4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2AF1">
        <w:rPr>
          <w:rFonts w:ascii="Times New Roman" w:eastAsia="Times New Roman" w:hAnsi="Times New Roman"/>
          <w:sz w:val="24"/>
          <w:szCs w:val="24"/>
        </w:rPr>
        <w:t>до конька скатной кровли - не более 19 м;</w:t>
      </w:r>
    </w:p>
    <w:p w:rsidR="00987D15" w:rsidRPr="00987D15" w:rsidRDefault="002B2AF1" w:rsidP="00987D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87D15" w:rsidRPr="00987D15">
        <w:rPr>
          <w:rFonts w:ascii="Times New Roman" w:eastAsia="Times New Roman" w:hAnsi="Times New Roman"/>
          <w:sz w:val="24"/>
          <w:szCs w:val="24"/>
        </w:rPr>
        <w:t>для всех вспомогательных строений высота от уровня земли:</w:t>
      </w:r>
    </w:p>
    <w:p w:rsidR="00987D15" w:rsidRPr="002B2AF1" w:rsidRDefault="00987D15" w:rsidP="002B2AF1">
      <w:pPr>
        <w:pStyle w:val="a4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2AF1">
        <w:rPr>
          <w:rFonts w:ascii="Times New Roman" w:eastAsia="Times New Roman" w:hAnsi="Times New Roman"/>
          <w:sz w:val="24"/>
          <w:szCs w:val="24"/>
        </w:rPr>
        <w:t xml:space="preserve">до верха плоской кровли не более 4 м; </w:t>
      </w:r>
    </w:p>
    <w:p w:rsidR="00987D15" w:rsidRPr="002B2AF1" w:rsidRDefault="00987D15" w:rsidP="002B2AF1">
      <w:pPr>
        <w:pStyle w:val="a4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2AF1">
        <w:rPr>
          <w:rFonts w:ascii="Times New Roman" w:eastAsia="Times New Roman" w:hAnsi="Times New Roman"/>
          <w:sz w:val="24"/>
          <w:szCs w:val="24"/>
        </w:rPr>
        <w:t>до конька скатной кровли - не более 7 м.</w:t>
      </w:r>
    </w:p>
    <w:p w:rsidR="00846F6F" w:rsidRPr="005338A5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38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Технологическое присоединение объектов капитального строительства к сетям инженерно-технического обеспечения:</w:t>
      </w: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518AA" w:rsidRDefault="000F672F" w:rsidP="00846F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Возможно технологическое присоединение после реконструкции ГРС г.Железногорск, которая внесена в Программу газификации Курской области до 2030 г. (ответ о возможности технологического присоединения АО «Газпром Газораспределение Курск» филиал в г.Железногорске от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CB1EBA">
        <w:rPr>
          <w:rFonts w:ascii="Times New Roman" w:eastAsia="Times New Roman" w:hAnsi="Times New Roman" w:cs="Times New Roman"/>
          <w:sz w:val="24"/>
          <w:szCs w:val="24"/>
          <w:lang w:eastAsia="ar-SA"/>
        </w:rPr>
        <w:t>.09</w:t>
      </w: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года)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46F6F" w:rsidRPr="005338A5" w:rsidRDefault="000F672F" w:rsidP="00846F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Свободная мощность и техническая возможность</w:t>
      </w:r>
      <w:r w:rsidR="00846F6F"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подключения к системе центрального водоснабжения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отсутствует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(ответ о возможности технологического присоединения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«Курскоблводоканал»</w:t>
      </w: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CB1EBA">
        <w:rPr>
          <w:rFonts w:ascii="Times New Roman" w:eastAsia="Times New Roman" w:hAnsi="Times New Roman" w:cs="Times New Roman"/>
          <w:sz w:val="24"/>
          <w:szCs w:val="24"/>
          <w:lang w:eastAsia="ar-SA"/>
        </w:rPr>
        <w:t>.09</w:t>
      </w:r>
      <w:r w:rsidRPr="005338A5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года)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F672F" w:rsidRPr="00990CF7" w:rsidRDefault="000F672F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62E4" w:rsidRPr="001E21DB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Начальная цена лота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размер кадастровой стоимости – 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774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(Двадцать три тысячи семьсот семьдесят четыре) рубля 33 копейки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C62E4" w:rsidRPr="001E21DB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62E4" w:rsidRPr="001E21DB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Шаг электронного Аукциона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составляет 3% от начальной цены предмета аукциона – 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713 (Семьсот тринадцать) рублей 23 копейки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C62E4" w:rsidRPr="001E21DB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62E4" w:rsidRPr="001E21DB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Размер задатка: 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20% от первоначальной цены лота –</w:t>
      </w:r>
      <w:r w:rsidRPr="001E21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754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B2AF1" w:rsidRP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(Четыре тысячи семьсот пятьдесят четыре) рубля 87 копеек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E21CC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1D52" w:rsidRDefault="007E1D52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Обязательства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</w:r>
      <w:r w:rsidR="00C862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отсутствуют.</w:t>
      </w:r>
    </w:p>
    <w:p w:rsidR="004C030B" w:rsidRDefault="004C030B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30B" w:rsidRDefault="00C862E9" w:rsidP="004C03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Обязательства </w:t>
      </w:r>
      <w:r w:rsidRPr="00C862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</w:t>
      </w:r>
      <w:r w:rsidR="004C030B" w:rsidRPr="00C862E9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</w:t>
      </w:r>
      <w:r w:rsidR="004C03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превышающий двенадцати месяцев – отсутствуют.</w:t>
      </w:r>
    </w:p>
    <w:p w:rsidR="000F672F" w:rsidRPr="00B266EB" w:rsidRDefault="000F672F" w:rsidP="004C03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21CC" w:rsidRPr="0081517A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17A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Условия использования земельного участка:</w:t>
      </w:r>
    </w:p>
    <w:p w:rsidR="007E21CC" w:rsidRPr="0081517A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17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8151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Использование земельного участка необходимо осуществлять с учетом  соблюдения требований санитарных, градостроительных, пожарных и других действующих норм и правил.</w:t>
      </w:r>
    </w:p>
    <w:p w:rsidR="007E21CC" w:rsidRPr="0081517A" w:rsidRDefault="007E21CC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17A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8151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Работы по освоению земельного участка необходимо осуществлять                        с учетом обеспечения проходами, проездами земельных участков, находящихся  в непосредственной  близости. </w:t>
      </w:r>
    </w:p>
    <w:p w:rsidR="00F90F55" w:rsidRPr="0081517A" w:rsidRDefault="00F90F55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270D" w:rsidRPr="0081517A" w:rsidRDefault="0010270D" w:rsidP="001027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1517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Осмотр земельного участка на местности производится самостоятельно.</w:t>
      </w:r>
    </w:p>
    <w:p w:rsidR="0010270D" w:rsidRPr="00B029F3" w:rsidRDefault="0010270D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0F55" w:rsidRPr="00B029F3" w:rsidRDefault="00F90F55" w:rsidP="00F90F5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ОБЩИЕ ПОЛОЖЕНИЯ</w:t>
      </w:r>
    </w:p>
    <w:p w:rsidR="00F90F55" w:rsidRPr="00B029F3" w:rsidRDefault="00F90F55" w:rsidP="00F90F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0F55" w:rsidRPr="00B029F3" w:rsidRDefault="00F90F55" w:rsidP="00F90F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Инструкция по работе в торговой секции «Приватизация, аренда и продажа прав» электронной площадки  http://utp.sberbank-ast.ru размещена по адресу:  http://utp.sberbank-ast.ru/AP.</w:t>
      </w:r>
    </w:p>
    <w:p w:rsidR="00F90F55" w:rsidRPr="00B029F3" w:rsidRDefault="00F90F55" w:rsidP="00F90F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участника. Данное правило не применяется для договора аренды земельного участка,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и отправитель несет ответственность за подлинность и достоверность таких документов и сведений.</w:t>
      </w:r>
    </w:p>
    <w:p w:rsidR="00F90F55" w:rsidRPr="00B029F3" w:rsidRDefault="00F90F55" w:rsidP="00F90F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организации электронного документооборота претендент должен получить электронную подпись. На электронной площадке http://utp.sberbank-ast.ru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F47A5D" w:rsidRPr="00B029F3" w:rsidRDefault="00F47A5D" w:rsidP="007E21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регистрации на электронной площадке.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1. 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 Регистрация на электронной площадке осуществляется без взимания платы.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3.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4. Регистрация на электронной площадке проводится в соответствии с Регламентом электронной площадки.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подачи заявки на участие в аукционе.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участия в аукционе претенденты подают заявку путем заполнения ее электронной формы, размещенной в открытой части электронной площадки,</w:t>
      </w:r>
      <w:r w:rsidR="0016450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64502" w:rsidRPr="003A3A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с указанием банковских реквизитов счета для возврата задатка</w:t>
      </w:r>
      <w:r w:rsidR="0016450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, а так же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6450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прикладывают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электронны</w:t>
      </w:r>
      <w:r w:rsidR="0016450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</w:t>
      </w:r>
      <w:r w:rsidR="0016450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следующих документов: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копии всех листов документов, удостоверяющих личность заявителя (для физических лиц);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Подача заявки осуществляется только посредством интерфейса электронной площадки http://utp.sberbank-ast.ru(торговая секция «Приватизация, аренда и продажа прав») из личного кабинета претендента.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 лицо имеет право подать только одну заявку по каждому лоту, выставленному на аукцион.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приеме заявок от претендентов оператор обеспечивает конфиденциальность данных о претендентах, за исключением случая направления электронных документов Организатору аукциона;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Организатора аукциона к заявкам и документам, до момента размещения на электронной площадке информации об итогах приема заявок (определения участников).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организатора, о чем претенденту направляется соответствующее уведомление.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 на участие в электронном Аукционе принимаются ежедневно.</w:t>
      </w:r>
    </w:p>
    <w:p w:rsidR="004C62E4" w:rsidRPr="00C077F6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начала приема заявок: 10 часов 0</w:t>
      </w:r>
      <w:r w:rsidR="0081517A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 минут по московскому времени </w:t>
      </w:r>
      <w:r w:rsidR="00C077F6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9555CE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B1EBA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>октября</w:t>
      </w:r>
      <w:r w:rsidR="009555CE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 </w:t>
      </w: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года.</w:t>
      </w:r>
    </w:p>
    <w:p w:rsidR="004C62E4" w:rsidRPr="00C077F6" w:rsidRDefault="004C62E4" w:rsidP="004C62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окончания приема заявок: 10 часов 00 минут по московскому времени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CB1EBA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077F6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ноября</w:t>
      </w:r>
      <w:r w:rsidR="006F05D0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</w:t>
      </w: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года.</w:t>
      </w:r>
    </w:p>
    <w:p w:rsidR="00AF1DD6" w:rsidRPr="00C077F6" w:rsidRDefault="00AF1DD6" w:rsidP="00AF1D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рассмотрения заявок на участие в электронном Аукционе и определение участников: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C077F6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ноября</w:t>
      </w:r>
      <w:r w:rsidR="006F05D0"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</w:t>
      </w:r>
      <w:r w:rsidRP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Размер задатка, срок и порядок его внесения, необходимые реквизиты счетов и порядок возврата задатка.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Информационное сообщение о проведении аукциона на право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7006FF" w:rsidRPr="00B029F3" w:rsidRDefault="007006FF" w:rsidP="007006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Задаток перечисляется на реквизиты оператора электронной площадки (http://utp.sberbank-ast.ru/AP).</w:t>
      </w:r>
    </w:p>
    <w:p w:rsidR="00F47A5D" w:rsidRPr="00B029F3" w:rsidRDefault="007006FF" w:rsidP="007006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назначении платежа необходимо указать: Перечисление денежных средств в качестве задатка (депозита) (ИНН плательщика), НДС не облагается.</w:t>
      </w:r>
    </w:p>
    <w:p w:rsidR="006719F6" w:rsidRPr="00B029F3" w:rsidRDefault="006719F6" w:rsidP="00671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719F6" w:rsidRPr="00B029F3" w:rsidRDefault="006719F6" w:rsidP="00671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F47A5D" w:rsidRPr="001E21DB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внесения задатка, т.е. поступления суммы задатка на счет Оператора: </w:t>
      </w:r>
    </w:p>
    <w:p w:rsidR="00F47A5D" w:rsidRPr="001E21DB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 </w:t>
      </w:r>
      <w:r w:rsidR="00164502"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10:00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 (МСК)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C773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C03A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1E21DB"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F05D0"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</w:t>
      </w:r>
      <w:r w:rsidR="00164502"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10:00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 (МСК)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5C03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077F6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6F05D0"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.2025</w:t>
      </w:r>
      <w:r w:rsidRPr="001E21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64502" w:rsidRPr="00B029F3" w:rsidRDefault="00164502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Порядок возврата задатка: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Лицам, перечислившим задаток для участия в аукционе, денежные средства возвращаются в следующем порядке: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участникам аукциона,</w:t>
      </w:r>
      <w:r w:rsid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исключением его победителя –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течение 3 (трех) рабочих дней со дня подведения итогов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претендентам, не </w:t>
      </w:r>
      <w:r w:rsid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допущенным к участию в аукционе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60E7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5460E7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 (трех) рабочих дней со дня подписания протокола приема заявок на участие в аукционе;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(трех) рабочих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Задаток, перечисленный победителем аукцио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на, засчитывается в счет оплаты стоимости земельного участка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уклонении или отказе победителя аукциона от заключения в установленный срок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 задаток ему не возвращается, и он утрачивает право на заключение указанного договора.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допуска и отказа в допуске к участию в аукционе.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Претендентами на участие в электронном Аукционе на право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земельных участков могут быть любые физические и юридические лица.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Претендент не допускается к участию в электронном Аукционе по следующим основаниям: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непредставление необходимых для участия в электронном Аукционе документов или представление недостоверных сведений;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не подтверждено поступление в установленный срок задатка на счет Организатора, указанный в информационном сообщении;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3) подача заявки на участие лицом, которое в соответствии с Земельным кодексом РФ и другими федеральными законами не имеет права быть участником конкретного электронного Аукциона, приобрести земельный участок в аренду;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электронного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 об отказе в допуске к участию в электронном Аукционе размещается на официальных сайтах торгов и</w:t>
      </w:r>
      <w:r w:rsidR="003A3A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открытой части электронной площадки в срок не позднее рабочего дня, следующего за днем принятия указанного решения.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ПРОВЕДЕНИЯ ЭЛЕКТРОННОГО АУКЦИОНА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Рассмотрение заявок: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Для участия в электронном Аукционе Претенденты перечисляют задаток в размере 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процентов </w:t>
      </w:r>
      <w:r w:rsidR="003A3A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начальной цены за право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перечнем, приведенным в информационном сообщении.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1.2. В день определения участников электронного Аукциона,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A265C3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1.3. </w:t>
      </w:r>
      <w:r w:rsidR="00BB335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Организатор аукциона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65C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позднее одного дня со дня рассмотрения заявок и документов Претендентов подписывает протокол рассмотрения заявок на участие в </w:t>
      </w:r>
      <w:r w:rsidR="00A265C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электронном аукционе,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A265C3" w:rsidRPr="00B029F3" w:rsidRDefault="00A265C3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Указанный протокол размещается на официальном сайте не позднее, чем на следующий день после дня его подписания.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1.4. Претендент приобретает статус участника электронного Аукциона с момента подписания протокола о признании Претендентов участниками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1.5. Не позднее следующего рабочего дня после дня подписания протокола </w:t>
      </w:r>
      <w:r w:rsidR="00BB3352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рассмотрения заявок на участие в электронном аукционе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всем Претендентам, подавшим заявки,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1.6. Проведение процедуры электронного Аукциона должно состояться не позднее третьего рабочего дня со дня определения участников электронного Аукциона, указанного в информационном сообщении.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7A5D" w:rsidRPr="00B029F3" w:rsidRDefault="00C4247A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F47A5D" w:rsidRPr="00B02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проведения аукциона: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2.1.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</w:r>
    </w:p>
    <w:p w:rsidR="00F47A5D" w:rsidRPr="00B029F3" w:rsidRDefault="00AE0CE3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CE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проведении электронного аукциона «шаг аукциона» устанавливается организатором аукциона в фиксированной сумме, от одного до пяти процентов начальной цены Лота, и не изменяется в течение всего электронного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2.2. Со времени начала проведения процедуры электронного Аукциона</w:t>
      </w:r>
      <w:r w:rsidR="00C4247A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оператор электронной площадки размещается: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в открытой части электронной площадки - информация о начале проведения процедуры электронного Аукциона с указанием наименования имущества, начальной цены и текущего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шага аукциона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шаг аукциона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), время, оставшееся до окончания приема предложений о цене имущества.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2.3.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поступило предложение о начальной цене имущества, то время для представления следующих</w:t>
      </w:r>
      <w:r w:rsidR="00491149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об увеличенной на «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шаг аукциона</w:t>
      </w:r>
      <w:r w:rsidR="00491149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не поступило ни одного предложения о начальной цене имущества,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электронного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2.4. Во время проведения процедуры электронного Аукциона программными средствами электронной площадки обеспечивается: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4C62E4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«шага аукциона»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2.5. Победителем электронного Аукциона признается участник, предложивший наибольший размер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стоимости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земельный участок.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случае, если заявку на участие в электронном Аукционе подало только одно лицо, признанное единственным участником электронного Аукциона, договор заключается с таким лицом по начальной цене за право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земельный участок.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2.6. Ход проведения процедуры электронного Аукциона фиксируется оператор электронной площадки в электронном журнале, который направляется организатору</w:t>
      </w:r>
      <w:r w:rsidR="007006FF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одного часа со времени завершения приема предложений о цене за право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 для подведения итогов аукциона путем оформления протокола об итогах аукциона.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 об итогах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1) сведения о месте, дате и времени проведения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предмет аукциона, в том числе сведения о местоположении и площади земельного участка;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 об итогах аукциона размещается на официальном сайте Российской Федерации www.torgi.gov.ru/new в течение одного рабочего дня со дня подписания данного протокола.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2.7. Аукцион признается несостоявшимся в следующих случаях: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не было подано ни одной заявки на участие либо ни один из заявителей не признан участником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принято решение о признании только одного заявителя участником аукциона;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в аукционе участвовал только один участник;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- ни один из участников аукциона не сделал предложение о начальной цене по лоту;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случае отказа лица, признанного единственным участником аукциона, от заключения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2.8. Решение о признании аукциона несостоявшимся фиксируется в протоколе рассмотрения заявок на участие в аукционе или в протоколе об итогах аукциона.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2.10. По результатам проведения электронного Аукциона не допускается заключение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 ранее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2.11. Организатор обязан в течение пяти дней со дня истечения срока, предусмотренного пунктом 2.10 извещения, направить победителю электронного аукциона или иным лицам, с которыми заключается договор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участка, подписанный проект договора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участка.</w:t>
      </w:r>
    </w:p>
    <w:p w:rsidR="00F47A5D" w:rsidRPr="00B029F3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2.12. По результатам проведения электронного Аукциона договор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F47A5D" w:rsidRPr="006A33E9" w:rsidRDefault="00F47A5D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2.13. Допускается взимание оператором электронной площадки с победителя электронного Аукциона или иных лиц, с которыми заключается договор </w:t>
      </w:r>
      <w:r w:rsidR="00F639B3"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B02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постановлением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</w:t>
      </w:r>
      <w:r w:rsidRPr="006A33E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муниципальных нужд.</w:t>
      </w:r>
    </w:p>
    <w:p w:rsidR="00A41858" w:rsidRPr="00013097" w:rsidRDefault="00A41858" w:rsidP="00F47A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5F1A" w:rsidRPr="0036351E" w:rsidRDefault="007006FF" w:rsidP="00D05734">
      <w:pPr>
        <w:suppressAutoHyphens/>
        <w:spacing w:after="0" w:line="240" w:lineRule="auto"/>
        <w:ind w:firstLine="709"/>
        <w:jc w:val="both"/>
        <w:rPr>
          <w:b/>
        </w:rPr>
      </w:pPr>
      <w:r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к извещению: проект договора </w:t>
      </w:r>
      <w:r w:rsidR="00164502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</w:t>
      </w:r>
      <w:r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участка; </w:t>
      </w:r>
      <w:r w:rsidR="00A4185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 о возможности технологического присоединения АО «Газпром Газораспределение Курск» филиал в г.Железногорске от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C077F6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.09</w:t>
      </w:r>
      <w:r w:rsidR="00A4185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года</w:t>
      </w:r>
      <w:r w:rsidR="0056637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A4185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ответ о возможности технологического присоединения АО «Курскоблводоканал» от 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C077F6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.09</w:t>
      </w:r>
      <w:r w:rsidR="00A4185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года;</w:t>
      </w:r>
      <w:r w:rsidR="00566378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73A3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Градостроительный план земельного участка РФ-46-4-06-2-00-2025-</w:t>
      </w:r>
      <w:r w:rsidR="00013097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079</w:t>
      </w:r>
      <w:r w:rsidR="002B2AF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773A3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-0 от </w:t>
      </w:r>
      <w:r w:rsidR="00013097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09</w:t>
      </w:r>
      <w:r w:rsidR="00C773A3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13097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10.2025 года;</w:t>
      </w:r>
      <w:r w:rsidR="00C773A3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выписка ЕГРН от </w:t>
      </w:r>
      <w:r w:rsidR="0036351E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811F90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14DC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6F05D0"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>.2025</w:t>
      </w:r>
      <w:r w:rsidRPr="00363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года.</w:t>
      </w:r>
    </w:p>
    <w:sectPr w:rsidR="002F5F1A" w:rsidRPr="0036351E" w:rsidSect="00164502">
      <w:footerReference w:type="defaul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D38" w:rsidRDefault="00461D38" w:rsidP="00164502">
      <w:pPr>
        <w:spacing w:after="0" w:line="240" w:lineRule="auto"/>
      </w:pPr>
      <w:r>
        <w:separator/>
      </w:r>
    </w:p>
  </w:endnote>
  <w:endnote w:type="continuationSeparator" w:id="1">
    <w:p w:rsidR="00461D38" w:rsidRDefault="00461D38" w:rsidP="0016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034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90CF7" w:rsidRDefault="00687D32" w:rsidP="00164502">
        <w:pPr>
          <w:pStyle w:val="a7"/>
          <w:jc w:val="right"/>
        </w:pPr>
        <w:r w:rsidRPr="00164502">
          <w:rPr>
            <w:rFonts w:ascii="Times New Roman" w:hAnsi="Times New Roman" w:cs="Times New Roman"/>
            <w:sz w:val="20"/>
          </w:rPr>
          <w:fldChar w:fldCharType="begin"/>
        </w:r>
        <w:r w:rsidR="00990CF7" w:rsidRPr="00164502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164502">
          <w:rPr>
            <w:rFonts w:ascii="Times New Roman" w:hAnsi="Times New Roman" w:cs="Times New Roman"/>
            <w:sz w:val="20"/>
          </w:rPr>
          <w:fldChar w:fldCharType="separate"/>
        </w:r>
        <w:r w:rsidR="009C4B09">
          <w:rPr>
            <w:rFonts w:ascii="Times New Roman" w:hAnsi="Times New Roman" w:cs="Times New Roman"/>
            <w:noProof/>
            <w:sz w:val="20"/>
          </w:rPr>
          <w:t>9</w:t>
        </w:r>
        <w:r w:rsidRPr="0016450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D38" w:rsidRDefault="00461D38" w:rsidP="00164502">
      <w:pPr>
        <w:spacing w:after="0" w:line="240" w:lineRule="auto"/>
      </w:pPr>
      <w:r>
        <w:separator/>
      </w:r>
    </w:p>
  </w:footnote>
  <w:footnote w:type="continuationSeparator" w:id="1">
    <w:p w:rsidR="00461D38" w:rsidRDefault="00461D38" w:rsidP="00164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5982"/>
    <w:multiLevelType w:val="hybridMultilevel"/>
    <w:tmpl w:val="6102058A"/>
    <w:lvl w:ilvl="0" w:tplc="918413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007AD"/>
    <w:multiLevelType w:val="hybridMultilevel"/>
    <w:tmpl w:val="6FA20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AA5733"/>
    <w:multiLevelType w:val="hybridMultilevel"/>
    <w:tmpl w:val="EB4EA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F24875"/>
    <w:multiLevelType w:val="hybridMultilevel"/>
    <w:tmpl w:val="CAA48BD4"/>
    <w:lvl w:ilvl="0" w:tplc="18F00A1E">
      <w:numFmt w:val="bullet"/>
      <w:lvlText w:val="•"/>
      <w:lvlJc w:val="left"/>
      <w:pPr>
        <w:ind w:left="284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5E0B05"/>
    <w:multiLevelType w:val="hybridMultilevel"/>
    <w:tmpl w:val="05EC90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543BB9"/>
    <w:multiLevelType w:val="hybridMultilevel"/>
    <w:tmpl w:val="D756B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A50A0"/>
    <w:multiLevelType w:val="hybridMultilevel"/>
    <w:tmpl w:val="B72ED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A50630"/>
    <w:multiLevelType w:val="hybridMultilevel"/>
    <w:tmpl w:val="7C5A0684"/>
    <w:lvl w:ilvl="0" w:tplc="18F00A1E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7BB47325"/>
    <w:multiLevelType w:val="hybridMultilevel"/>
    <w:tmpl w:val="54FE04F6"/>
    <w:lvl w:ilvl="0" w:tplc="18F00A1E">
      <w:numFmt w:val="bullet"/>
      <w:lvlText w:val="•"/>
      <w:lvlJc w:val="left"/>
      <w:pPr>
        <w:ind w:left="2843" w:hanging="705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27D"/>
    <w:rsid w:val="00013097"/>
    <w:rsid w:val="0001337C"/>
    <w:rsid w:val="00015A02"/>
    <w:rsid w:val="00016810"/>
    <w:rsid w:val="00040E0B"/>
    <w:rsid w:val="00047A37"/>
    <w:rsid w:val="00052CC5"/>
    <w:rsid w:val="00056717"/>
    <w:rsid w:val="00061868"/>
    <w:rsid w:val="00062F53"/>
    <w:rsid w:val="000919E1"/>
    <w:rsid w:val="000A7C25"/>
    <w:rsid w:val="000C0B98"/>
    <w:rsid w:val="000C1587"/>
    <w:rsid w:val="000D56F0"/>
    <w:rsid w:val="000E01F4"/>
    <w:rsid w:val="000F672F"/>
    <w:rsid w:val="00101721"/>
    <w:rsid w:val="0010270D"/>
    <w:rsid w:val="00136910"/>
    <w:rsid w:val="00142370"/>
    <w:rsid w:val="001474A0"/>
    <w:rsid w:val="001505B2"/>
    <w:rsid w:val="001518AA"/>
    <w:rsid w:val="00164502"/>
    <w:rsid w:val="00181B45"/>
    <w:rsid w:val="00187F43"/>
    <w:rsid w:val="00191E26"/>
    <w:rsid w:val="001954A6"/>
    <w:rsid w:val="001A1729"/>
    <w:rsid w:val="001D2832"/>
    <w:rsid w:val="001E195D"/>
    <w:rsid w:val="001E21DB"/>
    <w:rsid w:val="0021316D"/>
    <w:rsid w:val="00226B0C"/>
    <w:rsid w:val="00292BDA"/>
    <w:rsid w:val="002B2AF1"/>
    <w:rsid w:val="002B7DF6"/>
    <w:rsid w:val="002C078E"/>
    <w:rsid w:val="002C7705"/>
    <w:rsid w:val="002F5F1A"/>
    <w:rsid w:val="00343815"/>
    <w:rsid w:val="0036351E"/>
    <w:rsid w:val="003754F4"/>
    <w:rsid w:val="00377E84"/>
    <w:rsid w:val="003A3AF7"/>
    <w:rsid w:val="003B0D12"/>
    <w:rsid w:val="003C5BED"/>
    <w:rsid w:val="003D77EA"/>
    <w:rsid w:val="003E1197"/>
    <w:rsid w:val="003E1F23"/>
    <w:rsid w:val="003F1DB2"/>
    <w:rsid w:val="003F6D4D"/>
    <w:rsid w:val="00461D38"/>
    <w:rsid w:val="00487E6B"/>
    <w:rsid w:val="00491149"/>
    <w:rsid w:val="004B54CE"/>
    <w:rsid w:val="004C030B"/>
    <w:rsid w:val="004C62E4"/>
    <w:rsid w:val="004D316E"/>
    <w:rsid w:val="004D3C94"/>
    <w:rsid w:val="005039A4"/>
    <w:rsid w:val="0050752B"/>
    <w:rsid w:val="005338A5"/>
    <w:rsid w:val="00542338"/>
    <w:rsid w:val="00543FF7"/>
    <w:rsid w:val="005460E7"/>
    <w:rsid w:val="005543C4"/>
    <w:rsid w:val="00566354"/>
    <w:rsid w:val="00566378"/>
    <w:rsid w:val="00575646"/>
    <w:rsid w:val="005B0B31"/>
    <w:rsid w:val="005B3CC8"/>
    <w:rsid w:val="005B638C"/>
    <w:rsid w:val="005C03A2"/>
    <w:rsid w:val="005C67A2"/>
    <w:rsid w:val="005E7284"/>
    <w:rsid w:val="006263DC"/>
    <w:rsid w:val="006719F6"/>
    <w:rsid w:val="00687D32"/>
    <w:rsid w:val="006914DC"/>
    <w:rsid w:val="006A33E9"/>
    <w:rsid w:val="006C2F45"/>
    <w:rsid w:val="006D3EF1"/>
    <w:rsid w:val="006F05D0"/>
    <w:rsid w:val="007006FF"/>
    <w:rsid w:val="0071504E"/>
    <w:rsid w:val="007209A2"/>
    <w:rsid w:val="007375BD"/>
    <w:rsid w:val="00752E0C"/>
    <w:rsid w:val="00754BBA"/>
    <w:rsid w:val="00756792"/>
    <w:rsid w:val="007674B7"/>
    <w:rsid w:val="00774914"/>
    <w:rsid w:val="007802F9"/>
    <w:rsid w:val="00785858"/>
    <w:rsid w:val="00787150"/>
    <w:rsid w:val="00791A8B"/>
    <w:rsid w:val="007A0044"/>
    <w:rsid w:val="007A4601"/>
    <w:rsid w:val="007B4961"/>
    <w:rsid w:val="007B6CBD"/>
    <w:rsid w:val="007D3392"/>
    <w:rsid w:val="007E1D52"/>
    <w:rsid w:val="007E21CC"/>
    <w:rsid w:val="007E4341"/>
    <w:rsid w:val="007E7A42"/>
    <w:rsid w:val="007F0A1C"/>
    <w:rsid w:val="00811F90"/>
    <w:rsid w:val="0081517A"/>
    <w:rsid w:val="00846F6F"/>
    <w:rsid w:val="00853920"/>
    <w:rsid w:val="008A3C86"/>
    <w:rsid w:val="008A5D1D"/>
    <w:rsid w:val="008C3E51"/>
    <w:rsid w:val="008E57CE"/>
    <w:rsid w:val="008F2392"/>
    <w:rsid w:val="008F6B2D"/>
    <w:rsid w:val="00906BC8"/>
    <w:rsid w:val="00907970"/>
    <w:rsid w:val="009457FC"/>
    <w:rsid w:val="009555CE"/>
    <w:rsid w:val="00960B75"/>
    <w:rsid w:val="00987D15"/>
    <w:rsid w:val="00990CF7"/>
    <w:rsid w:val="00994ABF"/>
    <w:rsid w:val="009A0B30"/>
    <w:rsid w:val="009A427D"/>
    <w:rsid w:val="009C4B09"/>
    <w:rsid w:val="009E1180"/>
    <w:rsid w:val="00A243A0"/>
    <w:rsid w:val="00A265C3"/>
    <w:rsid w:val="00A36E85"/>
    <w:rsid w:val="00A41858"/>
    <w:rsid w:val="00A9755F"/>
    <w:rsid w:val="00A97A3B"/>
    <w:rsid w:val="00AA1130"/>
    <w:rsid w:val="00AE0CE3"/>
    <w:rsid w:val="00AE4EA2"/>
    <w:rsid w:val="00AF1DD6"/>
    <w:rsid w:val="00B029F3"/>
    <w:rsid w:val="00B218C9"/>
    <w:rsid w:val="00B266EB"/>
    <w:rsid w:val="00B27C68"/>
    <w:rsid w:val="00B561BF"/>
    <w:rsid w:val="00B90D90"/>
    <w:rsid w:val="00BB3352"/>
    <w:rsid w:val="00BB55E5"/>
    <w:rsid w:val="00BD3940"/>
    <w:rsid w:val="00BE36EF"/>
    <w:rsid w:val="00BF00A8"/>
    <w:rsid w:val="00BF4C5D"/>
    <w:rsid w:val="00C024A1"/>
    <w:rsid w:val="00C077F6"/>
    <w:rsid w:val="00C07A27"/>
    <w:rsid w:val="00C11C6E"/>
    <w:rsid w:val="00C4247A"/>
    <w:rsid w:val="00C539D4"/>
    <w:rsid w:val="00C556B3"/>
    <w:rsid w:val="00C6233F"/>
    <w:rsid w:val="00C63F45"/>
    <w:rsid w:val="00C708F8"/>
    <w:rsid w:val="00C71CEC"/>
    <w:rsid w:val="00C773A3"/>
    <w:rsid w:val="00C862E9"/>
    <w:rsid w:val="00C971A9"/>
    <w:rsid w:val="00CA2A3E"/>
    <w:rsid w:val="00CB1EBA"/>
    <w:rsid w:val="00CB5364"/>
    <w:rsid w:val="00CC6E9C"/>
    <w:rsid w:val="00D05734"/>
    <w:rsid w:val="00D11178"/>
    <w:rsid w:val="00D12CCE"/>
    <w:rsid w:val="00D36229"/>
    <w:rsid w:val="00D4014D"/>
    <w:rsid w:val="00D77219"/>
    <w:rsid w:val="00DC3301"/>
    <w:rsid w:val="00DC5B16"/>
    <w:rsid w:val="00DD531C"/>
    <w:rsid w:val="00E125A1"/>
    <w:rsid w:val="00E14B7B"/>
    <w:rsid w:val="00E2298F"/>
    <w:rsid w:val="00E3482D"/>
    <w:rsid w:val="00E51919"/>
    <w:rsid w:val="00E51B9A"/>
    <w:rsid w:val="00E679AB"/>
    <w:rsid w:val="00E71FA3"/>
    <w:rsid w:val="00E729CE"/>
    <w:rsid w:val="00E7543F"/>
    <w:rsid w:val="00E83F90"/>
    <w:rsid w:val="00EA183E"/>
    <w:rsid w:val="00EE4965"/>
    <w:rsid w:val="00EE7F3D"/>
    <w:rsid w:val="00EF13F7"/>
    <w:rsid w:val="00F44BAF"/>
    <w:rsid w:val="00F47A5D"/>
    <w:rsid w:val="00F639B3"/>
    <w:rsid w:val="00F90F55"/>
    <w:rsid w:val="00FA4789"/>
    <w:rsid w:val="00FB18E1"/>
    <w:rsid w:val="00FB2341"/>
    <w:rsid w:val="00FC71D5"/>
    <w:rsid w:val="00FD31F3"/>
    <w:rsid w:val="00FD75FB"/>
    <w:rsid w:val="00FE3AED"/>
    <w:rsid w:val="00FF1D23"/>
    <w:rsid w:val="00FF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1CC"/>
    <w:rPr>
      <w:color w:val="0000FF" w:themeColor="hyperlink"/>
      <w:u w:val="single"/>
    </w:rPr>
  </w:style>
  <w:style w:type="paragraph" w:styleId="a4">
    <w:name w:val="List Paragraph"/>
    <w:basedOn w:val="a"/>
    <w:qFormat/>
    <w:rsid w:val="007E434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6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4502"/>
  </w:style>
  <w:style w:type="paragraph" w:styleId="a7">
    <w:name w:val="footer"/>
    <w:basedOn w:val="a"/>
    <w:link w:val="a8"/>
    <w:uiPriority w:val="99"/>
    <w:unhideWhenUsed/>
    <w:rsid w:val="0016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3164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E5B4-0408-441B-B3CF-74F14137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9</Pages>
  <Words>4136</Words>
  <Characters>23579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User</cp:lastModifiedBy>
  <cp:revision>39</cp:revision>
  <cp:lastPrinted>2024-02-16T13:31:00Z</cp:lastPrinted>
  <dcterms:created xsi:type="dcterms:W3CDTF">2024-01-10T07:14:00Z</dcterms:created>
  <dcterms:modified xsi:type="dcterms:W3CDTF">2025-10-23T05:36:00Z</dcterms:modified>
</cp:coreProperties>
</file>